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453A" w14:textId="77777777" w:rsidR="005D456A" w:rsidRDefault="005D456A" w:rsidP="005D456A">
      <w:pPr>
        <w:rPr>
          <w:color w:val="FF0000"/>
        </w:rPr>
      </w:pPr>
    </w:p>
    <w:p w14:paraId="7F7C7697" w14:textId="77777777" w:rsidR="005D456A" w:rsidRPr="00E76A43" w:rsidRDefault="005D456A" w:rsidP="005D456A">
      <w:pPr>
        <w:ind w:left="-180"/>
        <w:rPr>
          <w:rFonts w:ascii="ATRotisSansSerif" w:hAnsi="ATRotisSansSerif" w:cs="Tahoma"/>
        </w:rPr>
      </w:pPr>
      <w:r>
        <w:rPr>
          <w:rFonts w:ascii="ATRotisSansSerif" w:hAnsi="ATRotisSansSerif" w:cs="Tahoma"/>
          <w:noProof/>
        </w:rPr>
        <mc:AlternateContent>
          <mc:Choice Requires="wps">
            <w:drawing>
              <wp:anchor distT="0" distB="0" distL="114300" distR="114300" simplePos="0" relativeHeight="251660288" behindDoc="0" locked="0" layoutInCell="1" allowOverlap="1" wp14:anchorId="5DFE6DDF" wp14:editId="04C9F455">
                <wp:simplePos x="0" y="0"/>
                <wp:positionH relativeFrom="column">
                  <wp:posOffset>3200400</wp:posOffset>
                </wp:positionH>
                <wp:positionV relativeFrom="paragraph">
                  <wp:posOffset>6350</wp:posOffset>
                </wp:positionV>
                <wp:extent cx="3086100" cy="1741170"/>
                <wp:effectExtent l="0" t="0" r="0" b="0"/>
                <wp:wrapNone/>
                <wp:docPr id="163970479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FF166"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326 Wells Road</w:t>
                            </w:r>
                          </w:p>
                          <w:p w14:paraId="3F2CA76D"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Knowle</w:t>
                            </w:r>
                          </w:p>
                          <w:p w14:paraId="2F1FE47A"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Bristol</w:t>
                            </w:r>
                          </w:p>
                          <w:p w14:paraId="758CFB07"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BS4 2QJ</w:t>
                            </w:r>
                          </w:p>
                          <w:p w14:paraId="3C872C29" w14:textId="77777777" w:rsidR="005D456A" w:rsidRPr="0090348B" w:rsidRDefault="005D456A" w:rsidP="005D456A">
                            <w:pPr>
                              <w:jc w:val="right"/>
                              <w:rPr>
                                <w:rFonts w:ascii="Arial Narrow" w:hAnsi="Arial Narrow"/>
                                <w:color w:val="006600"/>
                                <w:sz w:val="28"/>
                                <w:szCs w:val="28"/>
                              </w:rPr>
                            </w:pPr>
                          </w:p>
                          <w:p w14:paraId="28B5FB09"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Telephone:  0117 949 3988</w:t>
                            </w:r>
                          </w:p>
                          <w:p w14:paraId="686C4F73"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Fax:  0117 987 2905</w:t>
                            </w:r>
                          </w:p>
                          <w:p w14:paraId="1E30DE0C" w14:textId="77777777" w:rsidR="005D456A" w:rsidRPr="0090348B" w:rsidRDefault="005D456A" w:rsidP="005D456A">
                            <w:pPr>
                              <w:pStyle w:val="Footer"/>
                              <w:jc w:val="right"/>
                              <w:rPr>
                                <w:rFonts w:ascii="Arial Narrow" w:hAnsi="Arial Narrow"/>
                                <w:color w:val="006600"/>
                                <w:sz w:val="28"/>
                                <w:szCs w:val="28"/>
                              </w:rPr>
                            </w:pPr>
                            <w:r w:rsidRPr="0090348B">
                              <w:rPr>
                                <w:rFonts w:ascii="Arial Narrow" w:hAnsi="Arial Narrow"/>
                                <w:color w:val="006600"/>
                                <w:sz w:val="28"/>
                                <w:szCs w:val="28"/>
                              </w:rPr>
                              <w:t xml:space="preserve">Website: www.priorysurgerybristol.co.uk </w:t>
                            </w:r>
                          </w:p>
                          <w:p w14:paraId="53C34215" w14:textId="77777777" w:rsidR="005D456A" w:rsidRPr="002155DF" w:rsidRDefault="005D456A" w:rsidP="005D456A">
                            <w:pPr>
                              <w:pStyle w:val="Footer"/>
                              <w:jc w:val="right"/>
                              <w:rPr>
                                <w:rFonts w:ascii="ATRotisSansSerif" w:hAnsi="ATRotisSansSerif"/>
                                <w:color w:val="006600"/>
                                <w:sz w:val="28"/>
                                <w:szCs w:val="28"/>
                              </w:rPr>
                            </w:pPr>
                          </w:p>
                          <w:p w14:paraId="04CB03AA" w14:textId="77777777" w:rsidR="005D456A" w:rsidRPr="002155DF" w:rsidRDefault="005D456A" w:rsidP="005D456A">
                            <w:pPr>
                              <w:rPr>
                                <w:rFonts w:ascii="ATRotisSansSerif" w:hAnsi="ATRotisSansSerif"/>
                                <w:color w:val="008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E6DDF" id="_x0000_t202" coordsize="21600,21600" o:spt="202" path="m,l,21600r21600,l21600,xe">
                <v:stroke joinstyle="miter"/>
                <v:path gradientshapeok="t" o:connecttype="rect"/>
              </v:shapetype>
              <v:shape id="Text Box 12" o:spid="_x0000_s1026" type="#_x0000_t202" style="position:absolute;left:0;text-align:left;margin-left:252pt;margin-top:.5pt;width:243pt;height:1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3l4QEAAKIDAAAOAAAAZHJzL2Uyb0RvYy54bWysU9tu2zAMfR+wfxD0vtjOsqY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" filled="f" stroked="f">
                <v:textbox>
                  <w:txbxContent>
                    <w:p w14:paraId="3A8FF166"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326 Wells Road</w:t>
                      </w:r>
                    </w:p>
                    <w:p w14:paraId="3F2CA76D"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Knowle</w:t>
                      </w:r>
                    </w:p>
                    <w:p w14:paraId="2F1FE47A"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Bristol</w:t>
                      </w:r>
                    </w:p>
                    <w:p w14:paraId="758CFB07"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BS4 2QJ</w:t>
                      </w:r>
                    </w:p>
                    <w:p w14:paraId="3C872C29" w14:textId="77777777" w:rsidR="005D456A" w:rsidRPr="0090348B" w:rsidRDefault="005D456A" w:rsidP="005D456A">
                      <w:pPr>
                        <w:jc w:val="right"/>
                        <w:rPr>
                          <w:rFonts w:ascii="Arial Narrow" w:hAnsi="Arial Narrow"/>
                          <w:color w:val="006600"/>
                          <w:sz w:val="28"/>
                          <w:szCs w:val="28"/>
                        </w:rPr>
                      </w:pPr>
                    </w:p>
                    <w:p w14:paraId="28B5FB09"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Telephone:  0117 949 3988</w:t>
                      </w:r>
                    </w:p>
                    <w:p w14:paraId="686C4F73" w14:textId="77777777" w:rsidR="005D456A" w:rsidRPr="0090348B" w:rsidRDefault="005D456A" w:rsidP="005D456A">
                      <w:pPr>
                        <w:jc w:val="right"/>
                        <w:rPr>
                          <w:rFonts w:ascii="Arial Narrow" w:hAnsi="Arial Narrow"/>
                          <w:color w:val="006600"/>
                          <w:sz w:val="28"/>
                          <w:szCs w:val="28"/>
                        </w:rPr>
                      </w:pPr>
                      <w:r w:rsidRPr="0090348B">
                        <w:rPr>
                          <w:rFonts w:ascii="Arial Narrow" w:hAnsi="Arial Narrow"/>
                          <w:color w:val="006600"/>
                          <w:sz w:val="28"/>
                          <w:szCs w:val="28"/>
                        </w:rPr>
                        <w:t>Fax:  0117 987 2905</w:t>
                      </w:r>
                    </w:p>
                    <w:p w14:paraId="1E30DE0C" w14:textId="77777777" w:rsidR="005D456A" w:rsidRPr="0090348B" w:rsidRDefault="005D456A" w:rsidP="005D456A">
                      <w:pPr>
                        <w:pStyle w:val="Footer"/>
                        <w:jc w:val="right"/>
                        <w:rPr>
                          <w:rFonts w:ascii="Arial Narrow" w:hAnsi="Arial Narrow"/>
                          <w:color w:val="006600"/>
                          <w:sz w:val="28"/>
                          <w:szCs w:val="28"/>
                        </w:rPr>
                      </w:pPr>
                      <w:r w:rsidRPr="0090348B">
                        <w:rPr>
                          <w:rFonts w:ascii="Arial Narrow" w:hAnsi="Arial Narrow"/>
                          <w:color w:val="006600"/>
                          <w:sz w:val="28"/>
                          <w:szCs w:val="28"/>
                        </w:rPr>
                        <w:t xml:space="preserve">Website: www.priorysurgerybristol.co.uk </w:t>
                      </w:r>
                    </w:p>
                    <w:p w14:paraId="53C34215" w14:textId="77777777" w:rsidR="005D456A" w:rsidRPr="002155DF" w:rsidRDefault="005D456A" w:rsidP="005D456A">
                      <w:pPr>
                        <w:pStyle w:val="Footer"/>
                        <w:jc w:val="right"/>
                        <w:rPr>
                          <w:rFonts w:ascii="ATRotisSansSerif" w:hAnsi="ATRotisSansSerif"/>
                          <w:color w:val="006600"/>
                          <w:sz w:val="28"/>
                          <w:szCs w:val="28"/>
                        </w:rPr>
                      </w:pPr>
                    </w:p>
                    <w:p w14:paraId="04CB03AA" w14:textId="77777777" w:rsidR="005D456A" w:rsidRPr="002155DF" w:rsidRDefault="005D456A" w:rsidP="005D456A">
                      <w:pPr>
                        <w:rPr>
                          <w:rFonts w:ascii="ATRotisSansSerif" w:hAnsi="ATRotisSansSerif"/>
                          <w:color w:val="008000"/>
                          <w:sz w:val="28"/>
                          <w:szCs w:val="28"/>
                        </w:rPr>
                      </w:pPr>
                    </w:p>
                  </w:txbxContent>
                </v:textbox>
              </v:shape>
            </w:pict>
          </mc:Fallback>
        </mc:AlternateContent>
      </w:r>
      <w:r>
        <w:rPr>
          <w:rFonts w:ascii="ATRotisSansSerif" w:hAnsi="ATRotisSansSerif" w:cs="Tahoma"/>
          <w:noProof/>
        </w:rPr>
        <w:drawing>
          <wp:inline distT="0" distB="0" distL="0" distR="0" wp14:anchorId="52AF1F12" wp14:editId="2347C63D">
            <wp:extent cx="2400300" cy="1409700"/>
            <wp:effectExtent l="0" t="0" r="0" b="0"/>
            <wp:docPr id="1" name="Picture 1" descr="Colour_Logo_Master_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_Logo_Master_For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inline>
        </w:drawing>
      </w:r>
      <w:r>
        <w:rPr>
          <w:rFonts w:ascii="ATRotisSansSerif" w:hAnsi="ATRotisSansSerif" w:cs="Tahoma"/>
        </w:rPr>
        <w:tab/>
      </w:r>
      <w:r>
        <w:rPr>
          <w:rFonts w:ascii="ATRotisSansSerif" w:hAnsi="ATRotisSansSerif" w:cs="Tahoma"/>
        </w:rPr>
        <w:tab/>
      </w:r>
      <w:r>
        <w:rPr>
          <w:rFonts w:ascii="ATRotisSansSerif" w:hAnsi="ATRotisSansSerif" w:cs="Tahoma"/>
        </w:rPr>
        <w:tab/>
      </w:r>
      <w:r>
        <w:rPr>
          <w:rFonts w:ascii="ATRotisSansSerif" w:hAnsi="ATRotisSansSerif" w:cs="Tahoma"/>
        </w:rPr>
        <w:tab/>
        <w:t xml:space="preserve">                         </w:t>
      </w:r>
    </w:p>
    <w:p w14:paraId="64DE8BB8" w14:textId="77777777" w:rsidR="005D456A" w:rsidRDefault="005D456A" w:rsidP="005D456A">
      <w:pPr>
        <w:pStyle w:val="Header"/>
        <w:jc w:val="right"/>
      </w:pPr>
    </w:p>
    <w:p w14:paraId="48A309CE" w14:textId="77777777" w:rsidR="005D456A" w:rsidRDefault="005D456A" w:rsidP="005D456A">
      <w:pPr>
        <w:pStyle w:val="Header"/>
        <w:jc w:val="right"/>
      </w:pPr>
      <w:r>
        <w:rPr>
          <w:noProof/>
          <w:color w:val="003300"/>
        </w:rPr>
        <mc:AlternateContent>
          <mc:Choice Requires="wps">
            <w:drawing>
              <wp:anchor distT="0" distB="0" distL="114300" distR="114300" simplePos="0" relativeHeight="251659264" behindDoc="0" locked="0" layoutInCell="1" allowOverlap="1" wp14:anchorId="138CDDB1" wp14:editId="1E218660">
                <wp:simplePos x="0" y="0"/>
                <wp:positionH relativeFrom="column">
                  <wp:posOffset>114300</wp:posOffset>
                </wp:positionH>
                <wp:positionV relativeFrom="paragraph">
                  <wp:posOffset>160020</wp:posOffset>
                </wp:positionV>
                <wp:extent cx="6172200" cy="0"/>
                <wp:effectExtent l="19050" t="17145" r="19050" b="209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8575">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AD59"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pt" to="4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" strokecolor="#060" strokeweight="2.25pt"/>
            </w:pict>
          </mc:Fallback>
        </mc:AlternateContent>
      </w:r>
    </w:p>
    <w:p w14:paraId="31BBF642" w14:textId="77777777" w:rsidR="005D456A" w:rsidRPr="00B841E4" w:rsidRDefault="005D456A" w:rsidP="005D456A">
      <w:pPr>
        <w:pStyle w:val="Header"/>
        <w:jc w:val="right"/>
      </w:pPr>
    </w:p>
    <w:p w14:paraId="64D4843D" w14:textId="77777777" w:rsidR="004130B2" w:rsidRDefault="004130B2" w:rsidP="00E56C38">
      <w:pPr>
        <w:rPr>
          <w:rFonts w:eastAsia="Calibri" w:cs="Arial"/>
          <w:color w:val="auto"/>
          <w:lang w:val="en-US"/>
        </w:rPr>
      </w:pPr>
    </w:p>
    <w:p w14:paraId="6A8DEA76" w14:textId="77777777" w:rsidR="009D6849" w:rsidRDefault="009D6849" w:rsidP="00E56C38">
      <w:pPr>
        <w:rPr>
          <w:rFonts w:eastAsia="Calibri" w:cs="Arial"/>
          <w:color w:val="auto"/>
          <w:lang w:val="en-US"/>
        </w:rPr>
      </w:pPr>
    </w:p>
    <w:p w14:paraId="77FE591F" w14:textId="77777777" w:rsidR="002A35EA" w:rsidRPr="0049304D" w:rsidRDefault="002A35EA" w:rsidP="002A35EA">
      <w:pPr>
        <w:pStyle w:val="Footer"/>
        <w:rPr>
          <w:rFonts w:cs="Arial"/>
          <w:color w:val="006600"/>
          <w:sz w:val="96"/>
          <w:szCs w:val="96"/>
        </w:rPr>
      </w:pPr>
      <w:r w:rsidRPr="0049304D">
        <w:rPr>
          <w:rFonts w:cs="Arial"/>
          <w:color w:val="006600"/>
          <w:sz w:val="96"/>
          <w:szCs w:val="96"/>
        </w:rPr>
        <w:t>Group Clinics</w:t>
      </w:r>
    </w:p>
    <w:p w14:paraId="73ADF584" w14:textId="23F6513A" w:rsidR="002A35EA" w:rsidRDefault="002A35EA" w:rsidP="002A35EA">
      <w:pPr>
        <w:rPr>
          <w:sz w:val="48"/>
          <w:szCs w:val="48"/>
        </w:rPr>
      </w:pPr>
      <w:r w:rsidRPr="7466BA7D">
        <w:rPr>
          <w:sz w:val="48"/>
          <w:szCs w:val="48"/>
        </w:rPr>
        <w:t xml:space="preserve">Frequently Asked Questions </w:t>
      </w:r>
    </w:p>
    <w:p w14:paraId="73B0C183" w14:textId="77777777" w:rsidR="002A35EA" w:rsidRDefault="002A35EA" w:rsidP="002A35EA">
      <w:pPr>
        <w:pStyle w:val="Heading1"/>
        <w:numPr>
          <w:ilvl w:val="0"/>
          <w:numId w:val="0"/>
        </w:numPr>
        <w:rPr>
          <w:rFonts w:eastAsia="Arial" w:cs="Arial"/>
          <w:b/>
          <w:bCs/>
          <w:color w:val="4472C4" w:themeColor="accent1"/>
          <w:sz w:val="24"/>
          <w:szCs w:val="24"/>
        </w:rPr>
      </w:pPr>
    </w:p>
    <w:p w14:paraId="5EFCA278" w14:textId="77777777" w:rsidR="002A35EA" w:rsidRPr="008C2BA5" w:rsidRDefault="002A35EA" w:rsidP="002A35EA">
      <w:pPr>
        <w:pStyle w:val="Heading1"/>
        <w:numPr>
          <w:ilvl w:val="0"/>
          <w:numId w:val="0"/>
        </w:numPr>
        <w:rPr>
          <w:color w:val="000000"/>
        </w:rPr>
      </w:pPr>
      <w:r w:rsidRPr="550D9118">
        <w:rPr>
          <w:rFonts w:eastAsia="Arial" w:cs="Arial"/>
          <w:b/>
          <w:bCs/>
          <w:color w:val="000000"/>
          <w:sz w:val="24"/>
          <w:szCs w:val="24"/>
        </w:rPr>
        <w:t>Q: What are group clinics?</w:t>
      </w:r>
    </w:p>
    <w:p w14:paraId="7FA1BE75" w14:textId="00973B69" w:rsidR="002A35EA" w:rsidRDefault="002A35EA" w:rsidP="009D6849">
      <w:pPr>
        <w:pStyle w:val="Heading1"/>
        <w:rPr>
          <w:color w:val="000000"/>
        </w:rPr>
      </w:pPr>
      <w:r w:rsidRPr="008C2BA5">
        <w:rPr>
          <w:rFonts w:eastAsia="Arial" w:cs="Arial"/>
          <w:b/>
          <w:bCs/>
          <w:color w:val="000000"/>
          <w:sz w:val="24"/>
          <w:szCs w:val="24"/>
        </w:rPr>
        <w:t>A:</w:t>
      </w:r>
      <w:r w:rsidRPr="008C2BA5">
        <w:rPr>
          <w:rFonts w:eastAsia="Arial" w:cs="Arial"/>
          <w:color w:val="000000"/>
          <w:sz w:val="24"/>
          <w:szCs w:val="24"/>
        </w:rPr>
        <w:t xml:space="preserve"> </w:t>
      </w:r>
      <w:r>
        <w:rPr>
          <w:rFonts w:eastAsia="Arial" w:cs="Arial"/>
          <w:color w:val="000000"/>
          <w:sz w:val="24"/>
          <w:szCs w:val="24"/>
        </w:rPr>
        <w:t>G</w:t>
      </w:r>
      <w:r w:rsidRPr="008C2BA5">
        <w:rPr>
          <w:rFonts w:eastAsia="Arial" w:cs="Arial"/>
          <w:color w:val="000000"/>
          <w:sz w:val="24"/>
          <w:szCs w:val="24"/>
        </w:rPr>
        <w:t xml:space="preserve">roup clinics are a way for you to join people with similar health issues and consult with your GP or nurse for longer. You may also see consultants, pharmacists, social </w:t>
      </w:r>
      <w:proofErr w:type="gramStart"/>
      <w:r w:rsidRPr="008C2BA5">
        <w:rPr>
          <w:rFonts w:eastAsia="Arial" w:cs="Arial"/>
          <w:color w:val="000000"/>
          <w:sz w:val="24"/>
          <w:szCs w:val="24"/>
        </w:rPr>
        <w:t>prescribers</w:t>
      </w:r>
      <w:proofErr w:type="gramEnd"/>
      <w:r w:rsidRPr="008C2BA5">
        <w:rPr>
          <w:rFonts w:eastAsia="Arial" w:cs="Arial"/>
          <w:color w:val="000000"/>
          <w:sz w:val="24"/>
          <w:szCs w:val="24"/>
        </w:rPr>
        <w:t xml:space="preserve"> and health coaches in this way. They are also known as group consultations or shared medical appointments. </w:t>
      </w:r>
      <w:r>
        <w:rPr>
          <w:rFonts w:eastAsia="Arial" w:cs="Arial"/>
          <w:color w:val="000000"/>
          <w:sz w:val="24"/>
          <w:szCs w:val="24"/>
        </w:rPr>
        <w:t>We are currently trialling this new method of offering you healthcare and welcome your feedback.</w:t>
      </w:r>
    </w:p>
    <w:p w14:paraId="2032F65D" w14:textId="5F32302C" w:rsidR="009D6849" w:rsidRPr="009D6849" w:rsidRDefault="009D6849" w:rsidP="009D6849">
      <w:pPr>
        <w:rPr>
          <w:rFonts w:eastAsia="Arial" w:cs="Arial"/>
        </w:rPr>
      </w:pPr>
    </w:p>
    <w:p w14:paraId="7B148ACF" w14:textId="7A0B57C4" w:rsidR="002A35EA" w:rsidRPr="009D6849" w:rsidRDefault="002A35EA" w:rsidP="009D6849">
      <w:pPr>
        <w:pStyle w:val="Heading1"/>
        <w:spacing w:before="0"/>
        <w:rPr>
          <w:rFonts w:eastAsia="Arial" w:cs="Arial"/>
          <w:b/>
          <w:bCs/>
          <w:color w:val="000000"/>
          <w:sz w:val="24"/>
          <w:szCs w:val="24"/>
        </w:rPr>
      </w:pPr>
      <w:r w:rsidRPr="008C2BA5">
        <w:rPr>
          <w:rFonts w:eastAsia="Arial" w:cs="Arial"/>
          <w:b/>
          <w:bCs/>
          <w:color w:val="000000"/>
          <w:sz w:val="24"/>
          <w:szCs w:val="24"/>
        </w:rPr>
        <w:t>Q: How will I benefit from a group clinic?</w:t>
      </w:r>
    </w:p>
    <w:p w14:paraId="5E1E0E39" w14:textId="77777777" w:rsidR="002A35EA" w:rsidRDefault="002A35EA" w:rsidP="002A35EA">
      <w:pPr>
        <w:pStyle w:val="Heading1"/>
        <w:rPr>
          <w:rFonts w:eastAsia="Arial" w:cs="Arial"/>
          <w:color w:val="000000"/>
          <w:sz w:val="24"/>
          <w:szCs w:val="24"/>
        </w:rPr>
      </w:pPr>
      <w:r w:rsidRPr="550D9118">
        <w:rPr>
          <w:rFonts w:eastAsia="Arial" w:cs="Arial"/>
          <w:b/>
          <w:bCs/>
          <w:color w:val="000000"/>
          <w:sz w:val="24"/>
          <w:szCs w:val="24"/>
        </w:rPr>
        <w:t>A:</w:t>
      </w:r>
      <w:r w:rsidRPr="550D9118">
        <w:rPr>
          <w:rFonts w:eastAsia="Arial" w:cs="Arial"/>
          <w:color w:val="000000"/>
          <w:sz w:val="24"/>
          <w:szCs w:val="24"/>
        </w:rPr>
        <w:t xml:space="preserve"> People who have participated in group clinics say that they enjoy hearing from other people in a similar situation and having longer to talk about their worries. They say they enjoy sharing their concerns, what has worked for them and what doesn’t but also hearing from other people’s success. They report feeling a sense of belonging and that they are no longer alone in trying to manage their condition such as asthma, </w:t>
      </w:r>
      <w:proofErr w:type="gramStart"/>
      <w:r w:rsidRPr="550D9118">
        <w:rPr>
          <w:rFonts w:eastAsia="Arial" w:cs="Arial"/>
          <w:color w:val="000000"/>
          <w:sz w:val="24"/>
          <w:szCs w:val="24"/>
        </w:rPr>
        <w:t>diabetes</w:t>
      </w:r>
      <w:proofErr w:type="gramEnd"/>
      <w:r w:rsidRPr="550D9118">
        <w:rPr>
          <w:rFonts w:eastAsia="Arial" w:cs="Arial"/>
          <w:color w:val="000000"/>
          <w:sz w:val="24"/>
          <w:szCs w:val="24"/>
        </w:rPr>
        <w:t xml:space="preserve"> or depression. </w:t>
      </w:r>
    </w:p>
    <w:p w14:paraId="4214979E" w14:textId="7ACC3AEB" w:rsidR="002A35EA" w:rsidRPr="009D6849" w:rsidRDefault="002A35EA" w:rsidP="009D6849">
      <w:pPr>
        <w:rPr>
          <w:rFonts w:eastAsia="Arial" w:cs="Arial"/>
        </w:rPr>
      </w:pPr>
    </w:p>
    <w:p w14:paraId="2B096C5B" w14:textId="77777777" w:rsidR="002A35EA" w:rsidRPr="007B5798" w:rsidRDefault="002A35EA" w:rsidP="002A35EA">
      <w:pPr>
        <w:pStyle w:val="Heading1"/>
        <w:spacing w:before="0"/>
        <w:rPr>
          <w:rFonts w:eastAsia="Arial" w:cs="Arial"/>
          <w:b/>
          <w:bCs/>
          <w:color w:val="000000"/>
          <w:sz w:val="24"/>
          <w:szCs w:val="24"/>
        </w:rPr>
      </w:pPr>
      <w:r w:rsidRPr="008C2BA5">
        <w:rPr>
          <w:rFonts w:eastAsia="Arial" w:cs="Arial"/>
          <w:b/>
          <w:bCs/>
          <w:color w:val="000000"/>
          <w:sz w:val="24"/>
          <w:szCs w:val="24"/>
        </w:rPr>
        <w:t xml:space="preserve">Q: Can I still have a </w:t>
      </w:r>
      <w:proofErr w:type="gramStart"/>
      <w:r w:rsidRPr="008C2BA5">
        <w:rPr>
          <w:rFonts w:eastAsia="Arial" w:cs="Arial"/>
          <w:b/>
          <w:bCs/>
          <w:color w:val="000000"/>
          <w:sz w:val="24"/>
          <w:szCs w:val="24"/>
        </w:rPr>
        <w:t>one to one</w:t>
      </w:r>
      <w:proofErr w:type="gramEnd"/>
      <w:r w:rsidRPr="008C2BA5">
        <w:rPr>
          <w:rFonts w:eastAsia="Arial" w:cs="Arial"/>
          <w:b/>
          <w:bCs/>
          <w:color w:val="000000"/>
          <w:sz w:val="24"/>
          <w:szCs w:val="24"/>
        </w:rPr>
        <w:t xml:space="preserve"> consultatio</w:t>
      </w:r>
      <w:r>
        <w:rPr>
          <w:rFonts w:eastAsia="Arial" w:cs="Arial"/>
          <w:b/>
          <w:bCs/>
          <w:color w:val="000000"/>
          <w:sz w:val="24"/>
          <w:szCs w:val="24"/>
        </w:rPr>
        <w:t>n</w:t>
      </w:r>
      <w:r w:rsidRPr="008C2BA5">
        <w:rPr>
          <w:rFonts w:eastAsia="Arial" w:cs="Arial"/>
          <w:b/>
          <w:bCs/>
          <w:color w:val="000000"/>
          <w:sz w:val="24"/>
          <w:szCs w:val="24"/>
        </w:rPr>
        <w:t>?</w:t>
      </w:r>
    </w:p>
    <w:p w14:paraId="2FED249D" w14:textId="77777777" w:rsidR="009D6849" w:rsidRDefault="002A35EA" w:rsidP="009D6849">
      <w:pPr>
        <w:rPr>
          <w:rFonts w:eastAsia="Arial" w:cs="Arial"/>
        </w:rPr>
      </w:pPr>
      <w:r w:rsidRPr="550D9118">
        <w:rPr>
          <w:rFonts w:eastAsia="Arial" w:cs="Arial"/>
          <w:b/>
          <w:bCs/>
        </w:rPr>
        <w:t>A:</w:t>
      </w:r>
      <w:r w:rsidRPr="550D9118">
        <w:rPr>
          <w:rFonts w:eastAsia="Arial" w:cs="Arial"/>
        </w:rPr>
        <w:t xml:space="preserve"> Yes, practices will always offer face to face appointments and one to one </w:t>
      </w:r>
      <w:proofErr w:type="gramStart"/>
      <w:r w:rsidRPr="550D9118">
        <w:rPr>
          <w:rFonts w:eastAsia="Arial" w:cs="Arial"/>
        </w:rPr>
        <w:t>appointments</w:t>
      </w:r>
      <w:proofErr w:type="gramEnd"/>
      <w:r w:rsidRPr="550D9118">
        <w:rPr>
          <w:rFonts w:eastAsia="Arial" w:cs="Arial"/>
        </w:rPr>
        <w:t xml:space="preserve">. </w:t>
      </w:r>
      <w:r>
        <w:rPr>
          <w:rFonts w:eastAsia="Arial" w:cs="Arial"/>
        </w:rPr>
        <w:t>G</w:t>
      </w:r>
      <w:r w:rsidRPr="550D9118">
        <w:rPr>
          <w:rFonts w:eastAsia="Arial" w:cs="Arial"/>
        </w:rPr>
        <w:t>roup clinics are used as an extra way to support those who want to join in.</w:t>
      </w:r>
    </w:p>
    <w:p w14:paraId="6A00F0DF" w14:textId="245865F6" w:rsidR="009D6849" w:rsidRDefault="009D6849" w:rsidP="009D6849">
      <w:pPr>
        <w:rPr>
          <w:rFonts w:eastAsia="Arial" w:cs="Arial"/>
        </w:rPr>
      </w:pPr>
    </w:p>
    <w:p w14:paraId="31CDB1B3" w14:textId="77777777" w:rsidR="009D6849" w:rsidRDefault="002A35EA" w:rsidP="009D6849">
      <w:pPr>
        <w:rPr>
          <w:rFonts w:eastAsia="Arial" w:cs="Arial"/>
          <w:b/>
          <w:bCs/>
          <w:color w:val="000000"/>
        </w:rPr>
      </w:pPr>
      <w:r w:rsidRPr="008C2BA5">
        <w:rPr>
          <w:rFonts w:eastAsia="Arial" w:cs="Arial"/>
          <w:b/>
          <w:bCs/>
          <w:color w:val="000000"/>
        </w:rPr>
        <w:t>Q: What happens in a group clinic?</w:t>
      </w:r>
    </w:p>
    <w:p w14:paraId="6320D239" w14:textId="08590501" w:rsidR="009D6849" w:rsidRDefault="002A35EA" w:rsidP="009D6849">
      <w:pPr>
        <w:spacing w:after="120"/>
        <w:rPr>
          <w:rFonts w:eastAsia="Arial" w:cs="Arial"/>
          <w:color w:val="000000"/>
        </w:rPr>
      </w:pPr>
      <w:r w:rsidRPr="550D9118">
        <w:rPr>
          <w:rFonts w:eastAsia="Arial" w:cs="Arial"/>
          <w:b/>
          <w:bCs/>
          <w:color w:val="000000"/>
        </w:rPr>
        <w:t>A:</w:t>
      </w:r>
      <w:r w:rsidRPr="550D9118">
        <w:rPr>
          <w:rFonts w:eastAsia="Arial" w:cs="Arial"/>
          <w:color w:val="000000"/>
        </w:rPr>
        <w:t xml:space="preserve"> </w:t>
      </w:r>
      <w:r>
        <w:rPr>
          <w:rFonts w:eastAsia="Arial" w:cs="Arial"/>
          <w:color w:val="000000"/>
        </w:rPr>
        <w:t>Y</w:t>
      </w:r>
      <w:r w:rsidRPr="550D9118">
        <w:rPr>
          <w:rFonts w:eastAsia="Arial" w:cs="Arial"/>
          <w:color w:val="000000"/>
        </w:rPr>
        <w:t xml:space="preserve">ou will be welcomed by a member of your </w:t>
      </w:r>
      <w:r>
        <w:rPr>
          <w:rFonts w:eastAsia="Arial" w:cs="Arial"/>
          <w:color w:val="000000"/>
        </w:rPr>
        <w:t>GP practice t</w:t>
      </w:r>
      <w:r w:rsidRPr="550D9118">
        <w:rPr>
          <w:rFonts w:eastAsia="Arial" w:cs="Arial"/>
          <w:color w:val="000000"/>
        </w:rPr>
        <w:t xml:space="preserve">eam who will </w:t>
      </w:r>
      <w:r>
        <w:rPr>
          <w:rFonts w:eastAsia="Arial" w:cs="Arial"/>
          <w:color w:val="000000"/>
        </w:rPr>
        <w:t>act as</w:t>
      </w:r>
      <w:r w:rsidRPr="550D9118">
        <w:rPr>
          <w:rFonts w:eastAsia="Arial" w:cs="Arial"/>
          <w:color w:val="000000"/>
        </w:rPr>
        <w:t xml:space="preserve"> a facilitator. The facilitator will start the session by reminding everyone in the group to keep information confidential. </w:t>
      </w:r>
    </w:p>
    <w:p w14:paraId="0993FBDA" w14:textId="4DD7994C" w:rsidR="002A35EA" w:rsidRPr="00E476D5" w:rsidRDefault="002A35EA" w:rsidP="009D6849">
      <w:pPr>
        <w:rPr>
          <w:rFonts w:eastAsia="Arial" w:cs="Arial"/>
          <w:color w:val="000000"/>
        </w:rPr>
      </w:pPr>
      <w:r w:rsidRPr="00E476D5">
        <w:rPr>
          <w:rFonts w:eastAsia="Arial" w:cs="Arial"/>
          <w:color w:val="000000"/>
        </w:rPr>
        <w:t xml:space="preserve">They will then explain how the session will flow and each member of the group (often </w:t>
      </w:r>
      <w:r>
        <w:rPr>
          <w:rFonts w:eastAsia="Arial" w:cs="Arial"/>
          <w:color w:val="000000"/>
        </w:rPr>
        <w:t>6-8</w:t>
      </w:r>
      <w:r w:rsidRPr="00E476D5">
        <w:rPr>
          <w:rFonts w:eastAsia="Arial" w:cs="Arial"/>
          <w:color w:val="000000"/>
        </w:rPr>
        <w:t xml:space="preserve"> participants) will introduce themselves. You will have time to review and understand the results you have agreed to share such as blood pressure, </w:t>
      </w:r>
      <w:r>
        <w:rPr>
          <w:rFonts w:eastAsia="Arial" w:cs="Arial"/>
          <w:color w:val="000000"/>
        </w:rPr>
        <w:t>cholesterol</w:t>
      </w:r>
      <w:r w:rsidRPr="00E476D5">
        <w:rPr>
          <w:rFonts w:eastAsia="Arial" w:cs="Arial"/>
          <w:color w:val="000000"/>
        </w:rPr>
        <w:t xml:space="preserve"> etc and come up with questions for your clinician who will join the group and have one to one </w:t>
      </w:r>
      <w:proofErr w:type="gramStart"/>
      <w:r w:rsidRPr="00E476D5">
        <w:rPr>
          <w:rFonts w:eastAsia="Arial" w:cs="Arial"/>
          <w:color w:val="000000"/>
        </w:rPr>
        <w:t>consultations</w:t>
      </w:r>
      <w:proofErr w:type="gramEnd"/>
      <w:r w:rsidRPr="00E476D5">
        <w:rPr>
          <w:rFonts w:eastAsia="Arial" w:cs="Arial"/>
          <w:color w:val="000000"/>
        </w:rPr>
        <w:t xml:space="preserve"> with each member. During this time people often join in and share ideas and problem-solve together. The facilitator will wrap up after 60-90 minutes and you might want to set goals for yourself.</w:t>
      </w:r>
    </w:p>
    <w:p w14:paraId="0D31850F" w14:textId="77777777" w:rsidR="002A35EA" w:rsidRDefault="002A35EA" w:rsidP="002A35EA">
      <w:pPr>
        <w:pStyle w:val="BodyText"/>
        <w:spacing w:after="0"/>
      </w:pPr>
    </w:p>
    <w:p w14:paraId="3FCA4007" w14:textId="77777777" w:rsidR="002A35EA" w:rsidRPr="007B5798" w:rsidRDefault="002A35EA" w:rsidP="002A35EA">
      <w:r w:rsidRPr="4CC511E4">
        <w:rPr>
          <w:rFonts w:eastAsia="Arial" w:cs="Arial"/>
        </w:rPr>
        <w:t xml:space="preserve">Following the group </w:t>
      </w:r>
      <w:proofErr w:type="gramStart"/>
      <w:r>
        <w:rPr>
          <w:rFonts w:eastAsia="Arial" w:cs="Arial"/>
        </w:rPr>
        <w:t>clinic</w:t>
      </w:r>
      <w:proofErr w:type="gramEnd"/>
      <w:r>
        <w:rPr>
          <w:rFonts w:eastAsia="Arial" w:cs="Arial"/>
        </w:rPr>
        <w:t xml:space="preserve"> </w:t>
      </w:r>
      <w:r w:rsidRPr="4CC511E4">
        <w:rPr>
          <w:rFonts w:eastAsia="Arial" w:cs="Arial"/>
        </w:rPr>
        <w:t xml:space="preserve">you may want to make a one to one appointment to go through anything you didn’t want to share in the group situation or your clinician may want to arrange follow-up tests or referrals. </w:t>
      </w:r>
    </w:p>
    <w:p w14:paraId="4D07337E" w14:textId="77777777" w:rsidR="002A35EA" w:rsidRDefault="002A35EA" w:rsidP="002A35EA"/>
    <w:p w14:paraId="284F58A5" w14:textId="77777777" w:rsidR="002A35EA" w:rsidRDefault="002A35EA" w:rsidP="002A35EA">
      <w:r w:rsidRPr="4CC511E4">
        <w:rPr>
          <w:rFonts w:eastAsia="Arial" w:cs="Arial"/>
          <w:b/>
          <w:bCs/>
        </w:rPr>
        <w:t>Q: How do I know a group clinic is for me?</w:t>
      </w:r>
    </w:p>
    <w:p w14:paraId="07086CB0" w14:textId="77777777" w:rsidR="002A35EA" w:rsidRDefault="002A35EA" w:rsidP="002A35EA">
      <w:r w:rsidRPr="550D9118">
        <w:rPr>
          <w:rFonts w:eastAsia="Arial" w:cs="Arial"/>
          <w:b/>
          <w:bCs/>
        </w:rPr>
        <w:t>A:</w:t>
      </w:r>
      <w:r w:rsidRPr="550D9118">
        <w:rPr>
          <w:rFonts w:eastAsia="Arial" w:cs="Arial"/>
        </w:rPr>
        <w:t xml:space="preserve"> You can talk to your </w:t>
      </w:r>
      <w:r>
        <w:rPr>
          <w:rFonts w:eastAsia="Arial" w:cs="Arial"/>
        </w:rPr>
        <w:t>practice</w:t>
      </w:r>
      <w:r w:rsidRPr="550D9118">
        <w:rPr>
          <w:rFonts w:eastAsia="Arial" w:cs="Arial"/>
        </w:rPr>
        <w:t xml:space="preserve"> facilitator or </w:t>
      </w:r>
      <w:r>
        <w:rPr>
          <w:rFonts w:eastAsia="Arial" w:cs="Arial"/>
        </w:rPr>
        <w:t xml:space="preserve">to </w:t>
      </w:r>
      <w:r w:rsidRPr="550D9118">
        <w:rPr>
          <w:rFonts w:eastAsia="Arial" w:cs="Arial"/>
        </w:rPr>
        <w:t xml:space="preserve">your own GP or nurse to find out more and check any concerns you might have. </w:t>
      </w:r>
      <w:r w:rsidRPr="550D9118">
        <w:rPr>
          <w:rFonts w:eastAsia="Arial" w:cs="Arial"/>
          <w:lang w:val="en-US"/>
        </w:rPr>
        <w:t xml:space="preserve">Group consultations might not suit everyone, if you are feeling anxious beforehand, let the facilitator know. It is OK to join a group just to listen and see if it is for you. Some people may even join in and decide to leave if it isn’t right for them. At any point you can leave a group and book a one-to-one appointment later. </w:t>
      </w:r>
    </w:p>
    <w:p w14:paraId="693E5EFF" w14:textId="23B852D8" w:rsidR="002A35EA" w:rsidRDefault="002A35EA" w:rsidP="002A35EA"/>
    <w:p w14:paraId="18CF4C48" w14:textId="77777777" w:rsidR="002A35EA" w:rsidRDefault="002A35EA" w:rsidP="002A35EA">
      <w:r w:rsidRPr="4CC511E4">
        <w:rPr>
          <w:rFonts w:eastAsia="Arial" w:cs="Arial"/>
          <w:b/>
          <w:bCs/>
        </w:rPr>
        <w:t>Q: Can I have my yearly health check in a group clinic?</w:t>
      </w:r>
    </w:p>
    <w:p w14:paraId="63AE325B" w14:textId="77777777" w:rsidR="002A35EA" w:rsidRDefault="002A35EA" w:rsidP="002A35EA">
      <w:pPr>
        <w:rPr>
          <w:rFonts w:eastAsia="Arial" w:cs="Arial"/>
        </w:rPr>
      </w:pPr>
      <w:r w:rsidRPr="4CC511E4">
        <w:rPr>
          <w:rFonts w:eastAsia="Arial" w:cs="Arial"/>
          <w:b/>
          <w:bCs/>
        </w:rPr>
        <w:t>A:</w:t>
      </w:r>
      <w:r w:rsidRPr="4CC511E4">
        <w:rPr>
          <w:rFonts w:eastAsia="Arial" w:cs="Arial"/>
        </w:rPr>
        <w:t xml:space="preserve"> Yes, many practices are offering the choice of having your yearly health check in a 90-minute group rather than a </w:t>
      </w:r>
      <w:r>
        <w:rPr>
          <w:rFonts w:eastAsia="Arial" w:cs="Arial"/>
        </w:rPr>
        <w:t>2</w:t>
      </w:r>
      <w:r w:rsidRPr="00E476D5">
        <w:rPr>
          <w:rFonts w:eastAsia="Arial" w:cs="Arial"/>
        </w:rPr>
        <w:t>0-minute appointment. You must have had your initial</w:t>
      </w:r>
    </w:p>
    <w:p w14:paraId="2CCEC2D9" w14:textId="77777777" w:rsidR="002A35EA" w:rsidRDefault="002A35EA" w:rsidP="002A35EA">
      <w:r w:rsidRPr="00E476D5">
        <w:rPr>
          <w:rFonts w:eastAsia="Arial" w:cs="Arial"/>
        </w:rPr>
        <w:t xml:space="preserve">appointment </w:t>
      </w:r>
      <w:r>
        <w:rPr>
          <w:rFonts w:eastAsia="Arial" w:cs="Arial"/>
        </w:rPr>
        <w:t xml:space="preserve">with a HealthCare assistant for blood tests, blood pressure checks and other monitoring </w:t>
      </w:r>
      <w:r w:rsidRPr="00E476D5">
        <w:rPr>
          <w:rFonts w:eastAsia="Arial" w:cs="Arial"/>
        </w:rPr>
        <w:t>before attending the clinic so that the practice have your up-to-date test results.</w:t>
      </w:r>
    </w:p>
    <w:p w14:paraId="1315C6FE" w14:textId="714EDD84" w:rsidR="002A35EA" w:rsidRDefault="002A35EA" w:rsidP="002A35EA"/>
    <w:p w14:paraId="457FAEAD" w14:textId="77777777" w:rsidR="002A35EA" w:rsidRDefault="002A35EA" w:rsidP="002A35EA">
      <w:r w:rsidRPr="4CC511E4">
        <w:rPr>
          <w:rFonts w:eastAsia="Arial" w:cs="Arial"/>
          <w:b/>
          <w:bCs/>
        </w:rPr>
        <w:t>Q: What happens if I change my mind when I’m in a group clinic?</w:t>
      </w:r>
    </w:p>
    <w:p w14:paraId="4E5D09B9" w14:textId="77777777" w:rsidR="002A35EA" w:rsidRDefault="002A35EA" w:rsidP="002A35EA">
      <w:r w:rsidRPr="4CC511E4">
        <w:rPr>
          <w:rFonts w:eastAsia="Arial" w:cs="Arial"/>
          <w:b/>
          <w:bCs/>
        </w:rPr>
        <w:t>A:</w:t>
      </w:r>
      <w:r w:rsidRPr="4CC511E4">
        <w:rPr>
          <w:rFonts w:eastAsia="Arial" w:cs="Arial"/>
        </w:rPr>
        <w:t xml:space="preserve"> If you feel a group clinic isn’t working for you, let the facilitator know and you can leave and book a one-to-one appointment </w:t>
      </w:r>
      <w:proofErr w:type="gramStart"/>
      <w:r w:rsidRPr="4CC511E4">
        <w:rPr>
          <w:rFonts w:eastAsia="Arial" w:cs="Arial"/>
        </w:rPr>
        <w:t>later on</w:t>
      </w:r>
      <w:proofErr w:type="gramEnd"/>
      <w:r w:rsidRPr="4CC511E4">
        <w:rPr>
          <w:rFonts w:eastAsia="Arial" w:cs="Arial"/>
        </w:rPr>
        <w:t xml:space="preserve">. Feed-back will be collected after every clinic so let your facilitator know if you think things could be improved. </w:t>
      </w:r>
    </w:p>
    <w:p w14:paraId="624AE71B" w14:textId="799501DE" w:rsidR="002A35EA" w:rsidRDefault="002A35EA" w:rsidP="002A35EA"/>
    <w:p w14:paraId="6E90DC09" w14:textId="77777777" w:rsidR="002A35EA" w:rsidRDefault="002A35EA" w:rsidP="002A35EA">
      <w:r w:rsidRPr="4CC511E4">
        <w:rPr>
          <w:rFonts w:eastAsia="Arial" w:cs="Arial"/>
          <w:b/>
          <w:bCs/>
        </w:rPr>
        <w:t>Q: Can patients form their own groups after a group clinic?</w:t>
      </w:r>
    </w:p>
    <w:p w14:paraId="46562E52" w14:textId="77777777" w:rsidR="002A35EA" w:rsidRDefault="002A35EA" w:rsidP="002A35EA">
      <w:r w:rsidRPr="4CC511E4">
        <w:rPr>
          <w:rFonts w:eastAsia="Arial" w:cs="Arial"/>
          <w:b/>
          <w:bCs/>
        </w:rPr>
        <w:t>A:</w:t>
      </w:r>
      <w:r w:rsidRPr="4CC511E4">
        <w:rPr>
          <w:rFonts w:eastAsia="Arial" w:cs="Arial"/>
        </w:rPr>
        <w:t xml:space="preserve"> Yes, some patients find that it is helpful to create support groups outside of the surgery to help each other stick to goals for example. Some practices might be able to support you to do this. </w:t>
      </w:r>
    </w:p>
    <w:p w14:paraId="733BCCBD" w14:textId="77777777" w:rsidR="002A35EA" w:rsidRDefault="002A35EA" w:rsidP="002A35EA"/>
    <w:p w14:paraId="582A5D67" w14:textId="77777777" w:rsidR="002A35EA" w:rsidRDefault="002A35EA" w:rsidP="002A35EA">
      <w:r w:rsidRPr="00E476D5">
        <w:rPr>
          <w:rFonts w:eastAsia="Arial" w:cs="Arial"/>
          <w:b/>
          <w:bCs/>
        </w:rPr>
        <w:t>Q: Can my partner, friend or carer join me in my group clinic?</w:t>
      </w:r>
    </w:p>
    <w:p w14:paraId="6C4E243D" w14:textId="77777777" w:rsidR="002A35EA" w:rsidRDefault="002A35EA" w:rsidP="002A35EA">
      <w:r w:rsidRPr="4CC511E4">
        <w:rPr>
          <w:rFonts w:eastAsia="Arial" w:cs="Arial"/>
          <w:b/>
          <w:bCs/>
        </w:rPr>
        <w:t>A:</w:t>
      </w:r>
      <w:r w:rsidRPr="4CC511E4">
        <w:rPr>
          <w:rFonts w:eastAsia="Arial" w:cs="Arial"/>
        </w:rPr>
        <w:t xml:space="preserve"> Yes, with your agreement. It is often very useful for carers or family members to join in. They will need to agree to confidentiality and confirm their identity just like other participants. Ideally you should keep to just one extra member or groups can get too large. </w:t>
      </w:r>
    </w:p>
    <w:p w14:paraId="0CD1209D" w14:textId="77777777" w:rsidR="002A35EA" w:rsidRDefault="002A35EA" w:rsidP="002A35EA">
      <w:pPr>
        <w:rPr>
          <w:rFonts w:eastAsia="Arial" w:cs="Arial"/>
        </w:rPr>
      </w:pPr>
    </w:p>
    <w:p w14:paraId="4DDCE29A" w14:textId="77777777" w:rsidR="002A35EA" w:rsidRPr="001B797E" w:rsidRDefault="002A35EA" w:rsidP="002A35EA">
      <w:pPr>
        <w:rPr>
          <w:rFonts w:eastAsia="Arial" w:cs="Arial"/>
          <w:b/>
          <w:bCs/>
        </w:rPr>
      </w:pPr>
      <w:r w:rsidRPr="001B797E">
        <w:rPr>
          <w:rFonts w:eastAsia="Arial" w:cs="Arial"/>
          <w:b/>
          <w:bCs/>
        </w:rPr>
        <w:t>Q: Can I record my group session?</w:t>
      </w:r>
    </w:p>
    <w:p w14:paraId="2DEE174C" w14:textId="77777777" w:rsidR="002A35EA" w:rsidRDefault="002A35EA" w:rsidP="002A35EA">
      <w:pPr>
        <w:rPr>
          <w:rFonts w:eastAsia="Arial" w:cs="Arial"/>
        </w:rPr>
      </w:pPr>
      <w:r w:rsidRPr="00AF20CD">
        <w:rPr>
          <w:rFonts w:eastAsia="Arial" w:cs="Arial"/>
          <w:b/>
          <w:bCs/>
        </w:rPr>
        <w:t>A:</w:t>
      </w:r>
      <w:r>
        <w:rPr>
          <w:rFonts w:eastAsia="Arial" w:cs="Arial"/>
        </w:rPr>
        <w:t xml:space="preserve"> No, to ensure all information shared in the session is kept confidential and your privacy respected, you will be asked to adhere to the ‘Group Clinic Patient Agreement’. This asks you not to record, share or post any aspect of the session. It’s in everyone’s interest to respect this. </w:t>
      </w:r>
    </w:p>
    <w:p w14:paraId="220080EC" w14:textId="77777777" w:rsidR="002A35EA" w:rsidRDefault="002A35EA" w:rsidP="002A35EA"/>
    <w:p w14:paraId="085EAE10" w14:textId="77777777" w:rsidR="002A35EA" w:rsidRDefault="002A35EA" w:rsidP="002A35EA">
      <w:r w:rsidRPr="4CC511E4">
        <w:rPr>
          <w:rFonts w:eastAsia="Arial" w:cs="Arial"/>
          <w:b/>
          <w:bCs/>
        </w:rPr>
        <w:t>Q: What happens if I don’t want to say anything in a group clinic?</w:t>
      </w:r>
    </w:p>
    <w:p w14:paraId="33484480" w14:textId="77777777" w:rsidR="002A35EA" w:rsidRDefault="002A35EA" w:rsidP="002A35EA">
      <w:pPr>
        <w:rPr>
          <w:rFonts w:eastAsia="Arial" w:cs="Arial"/>
        </w:rPr>
      </w:pPr>
      <w:r w:rsidRPr="4CC511E4">
        <w:rPr>
          <w:rFonts w:eastAsia="Arial" w:cs="Arial"/>
          <w:b/>
          <w:bCs/>
        </w:rPr>
        <w:t>A:</w:t>
      </w:r>
      <w:r w:rsidRPr="4CC511E4">
        <w:rPr>
          <w:rFonts w:eastAsia="Arial" w:cs="Arial"/>
        </w:rPr>
        <w:t xml:space="preserve"> Let your facilitator know if you are feeling worried about being in a group. It is OK to join a group to listen. Many people do this and end up joining in once they feel comfortable. </w:t>
      </w:r>
    </w:p>
    <w:p w14:paraId="7678AE2D" w14:textId="77777777" w:rsidR="002A35EA" w:rsidRDefault="002A35EA" w:rsidP="002A35EA"/>
    <w:p w14:paraId="0EBEDFB9" w14:textId="77777777" w:rsidR="002A35EA" w:rsidRDefault="002A35EA" w:rsidP="002A35EA">
      <w:r w:rsidRPr="4CC511E4">
        <w:rPr>
          <w:rFonts w:eastAsia="Arial" w:cs="Arial"/>
          <w:b/>
          <w:bCs/>
        </w:rPr>
        <w:t>Q: What happens if I am late joining my group?</w:t>
      </w:r>
    </w:p>
    <w:p w14:paraId="4B997AEC" w14:textId="77777777" w:rsidR="002A35EA" w:rsidRDefault="002A35EA" w:rsidP="002A35EA">
      <w:r w:rsidRPr="4CC511E4">
        <w:rPr>
          <w:rFonts w:eastAsia="Arial" w:cs="Arial"/>
          <w:b/>
          <w:bCs/>
        </w:rPr>
        <w:t>A:</w:t>
      </w:r>
      <w:r w:rsidRPr="4CC511E4">
        <w:rPr>
          <w:rFonts w:eastAsia="Arial" w:cs="Arial"/>
        </w:rPr>
        <w:t xml:space="preserve"> You may not be allowed to join the group as it is important that everyone has agreed at the start to confidentiality and confirms their identity. It also disrupts the group for others. You may be asked to book into another group clinic or one to one appointment. </w:t>
      </w:r>
    </w:p>
    <w:p w14:paraId="5A0D8AD9" w14:textId="647597A9" w:rsidR="002A35EA" w:rsidRDefault="002A35EA" w:rsidP="002A35EA"/>
    <w:p w14:paraId="54947BE0" w14:textId="77777777" w:rsidR="002A35EA" w:rsidRDefault="002A35EA" w:rsidP="002A35EA">
      <w:pPr>
        <w:rPr>
          <w:rFonts w:eastAsia="Arial" w:cs="Arial"/>
          <w:b/>
          <w:bCs/>
          <w:lang w:val="en-US"/>
        </w:rPr>
      </w:pPr>
      <w:r w:rsidRPr="4CC511E4">
        <w:rPr>
          <w:rFonts w:eastAsia="Arial" w:cs="Arial"/>
          <w:b/>
          <w:bCs/>
          <w:lang w:val="en-US"/>
        </w:rPr>
        <w:t>Q: How is my health information kept confidential during a group?</w:t>
      </w:r>
    </w:p>
    <w:p w14:paraId="2C2616EB" w14:textId="7F55832B" w:rsidR="002A35EA" w:rsidRDefault="002A35EA" w:rsidP="009D6849">
      <w:pPr>
        <w:spacing w:after="120"/>
        <w:rPr>
          <w:rFonts w:eastAsia="Arial" w:cs="Arial"/>
          <w:color w:val="000000"/>
        </w:rPr>
      </w:pPr>
      <w:r w:rsidRPr="550D9118">
        <w:rPr>
          <w:rFonts w:eastAsia="Arial" w:cs="Arial"/>
          <w:b/>
          <w:bCs/>
          <w:color w:val="000000"/>
          <w:lang w:val="en-US"/>
        </w:rPr>
        <w:t xml:space="preserve">A: </w:t>
      </w:r>
      <w:r w:rsidRPr="550D9118">
        <w:rPr>
          <w:rFonts w:eastAsia="Arial" w:cs="Arial"/>
          <w:color w:val="000000"/>
        </w:rPr>
        <w:t xml:space="preserve">All participants are requested to agree to a behavioural contract before they enter a group. This states that they agree not to share any information discussed within the group. </w:t>
      </w:r>
      <w:r w:rsidRPr="550D9118">
        <w:rPr>
          <w:rFonts w:eastAsia="Arial" w:cs="Arial"/>
          <w:color w:val="000000"/>
        </w:rPr>
        <w:lastRenderedPageBreak/>
        <w:t xml:space="preserve">Unlike the confidentiality regulations surrounding a doctor’s obligation to keep all information confidential, this is not enforceable by law. However, as a behavioural contract it is repeated throughout the group session and as all participants will be sharing personal information, it is thought that the chances of a confidentiality breach are low. </w:t>
      </w:r>
    </w:p>
    <w:p w14:paraId="4C4A11FB" w14:textId="77777777" w:rsidR="002A35EA" w:rsidRDefault="002A35EA" w:rsidP="002A35EA">
      <w:pPr>
        <w:rPr>
          <w:rFonts w:eastAsia="Arial" w:cs="Arial"/>
          <w:color w:val="000000"/>
          <w:lang w:val="en-US"/>
        </w:rPr>
      </w:pPr>
      <w:bookmarkStart w:id="0" w:name="_Hlk157763158"/>
      <w:r w:rsidRPr="00C70A25">
        <w:rPr>
          <w:rFonts w:eastAsia="Arial" w:cs="Arial"/>
          <w:color w:val="000000"/>
          <w:lang w:val="en-US"/>
        </w:rPr>
        <w:t xml:space="preserve">Your practice will ask your consent to share limited information about your condition that relates to the group topic. This information will be shared with the group in the form of a results board. For example, in a diabetes group this might include blood glucose levels, blood pressure and cholesterol. </w:t>
      </w:r>
    </w:p>
    <w:bookmarkEnd w:id="0"/>
    <w:p w14:paraId="40ACAA3A" w14:textId="77777777" w:rsidR="002A35EA" w:rsidRDefault="002A35EA" w:rsidP="002A35EA">
      <w:pPr>
        <w:rPr>
          <w:rFonts w:eastAsia="Arial" w:cs="Arial"/>
          <w:b/>
          <w:bCs/>
          <w:color w:val="000000"/>
        </w:rPr>
      </w:pPr>
    </w:p>
    <w:p w14:paraId="3B0B4F28" w14:textId="77777777" w:rsidR="002A35EA" w:rsidRDefault="002A35EA" w:rsidP="002A35EA">
      <w:r w:rsidRPr="4CC511E4">
        <w:rPr>
          <w:rFonts w:eastAsia="Arial" w:cs="Arial"/>
          <w:b/>
          <w:bCs/>
          <w:color w:val="000000"/>
        </w:rPr>
        <w:t>Any other questions?</w:t>
      </w:r>
    </w:p>
    <w:p w14:paraId="3BE89470" w14:textId="2F58DE0F" w:rsidR="002A35EA" w:rsidRDefault="002A35EA" w:rsidP="002A35EA">
      <w:r w:rsidRPr="4CC511E4">
        <w:rPr>
          <w:rFonts w:eastAsia="Arial" w:cs="Arial"/>
          <w:color w:val="000000"/>
        </w:rPr>
        <w:t xml:space="preserve">If you have other questions or if you have been to a group and want to add to this list of questions to help other </w:t>
      </w:r>
      <w:proofErr w:type="gramStart"/>
      <w:r w:rsidRPr="4CC511E4">
        <w:rPr>
          <w:rFonts w:eastAsia="Arial" w:cs="Arial"/>
          <w:color w:val="000000"/>
        </w:rPr>
        <w:t>patients</w:t>
      </w:r>
      <w:proofErr w:type="gramEnd"/>
      <w:r w:rsidRPr="4CC511E4">
        <w:rPr>
          <w:rFonts w:eastAsia="Arial" w:cs="Arial"/>
          <w:color w:val="000000"/>
        </w:rPr>
        <w:t xml:space="preserve"> please get in touch with </w:t>
      </w:r>
      <w:r w:rsidRPr="00E476D5">
        <w:rPr>
          <w:rFonts w:eastAsia="Arial" w:cs="Arial"/>
          <w:color w:val="000000"/>
        </w:rPr>
        <w:t>your practice</w:t>
      </w:r>
      <w:r w:rsidR="009D6849">
        <w:rPr>
          <w:rFonts w:eastAsia="Arial" w:cs="Arial"/>
          <w:color w:val="000000"/>
        </w:rPr>
        <w:t xml:space="preserve"> reception team. </w:t>
      </w:r>
      <w:r w:rsidRPr="4CC511E4">
        <w:rPr>
          <w:rFonts w:eastAsia="Arial" w:cs="Arial"/>
          <w:color w:val="000000"/>
        </w:rPr>
        <w:t xml:space="preserve">Thank you. </w:t>
      </w:r>
    </w:p>
    <w:p w14:paraId="64935D89" w14:textId="77777777" w:rsidR="002A35EA" w:rsidRPr="007264C9" w:rsidRDefault="002A35EA" w:rsidP="002A35EA">
      <w:r w:rsidRPr="4CC511E4">
        <w:rPr>
          <w:rFonts w:eastAsia="Arial" w:cs="Arial"/>
        </w:rPr>
        <w:t xml:space="preserve"> </w:t>
      </w:r>
    </w:p>
    <w:p w14:paraId="3AC198F5" w14:textId="6DA259CF" w:rsidR="00D64BA9" w:rsidRDefault="00D64BA9" w:rsidP="00E56C38"/>
    <w:sectPr w:rsidR="00D64BA9" w:rsidSect="005D456A">
      <w:pgSz w:w="11907" w:h="16840" w:code="9"/>
      <w:pgMar w:top="1191" w:right="1021" w:bottom="1247"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B668" w14:textId="77777777" w:rsidR="005D456A" w:rsidRDefault="005D456A" w:rsidP="005D456A">
      <w:r>
        <w:separator/>
      </w:r>
    </w:p>
  </w:endnote>
  <w:endnote w:type="continuationSeparator" w:id="0">
    <w:p w14:paraId="0C3B6027" w14:textId="77777777" w:rsidR="005D456A" w:rsidRDefault="005D456A" w:rsidP="005D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otisSansSerif">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52EF" w14:textId="77777777" w:rsidR="005D456A" w:rsidRDefault="005D456A" w:rsidP="005D456A">
      <w:r>
        <w:separator/>
      </w:r>
    </w:p>
  </w:footnote>
  <w:footnote w:type="continuationSeparator" w:id="0">
    <w:p w14:paraId="46A00B08" w14:textId="77777777" w:rsidR="005D456A" w:rsidRDefault="005D456A" w:rsidP="005D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3D0009"/>
    <w:multiLevelType w:val="hybridMultilevel"/>
    <w:tmpl w:val="F206715C"/>
    <w:lvl w:ilvl="0" w:tplc="789694D2">
      <w:start w:val="1"/>
      <w:numFmt w:val="decimal"/>
      <w:lvlText w:val="%1."/>
      <w:lvlJc w:val="left"/>
      <w:pPr>
        <w:ind w:left="720" w:hanging="360"/>
      </w:pPr>
    </w:lvl>
    <w:lvl w:ilvl="1" w:tplc="B9CC513A">
      <w:start w:val="1"/>
      <w:numFmt w:val="lowerLetter"/>
      <w:lvlText w:val="%2."/>
      <w:lvlJc w:val="left"/>
      <w:pPr>
        <w:ind w:left="1440" w:hanging="360"/>
      </w:pPr>
    </w:lvl>
    <w:lvl w:ilvl="2" w:tplc="9758973A">
      <w:start w:val="1"/>
      <w:numFmt w:val="lowerRoman"/>
      <w:lvlText w:val="%3."/>
      <w:lvlJc w:val="right"/>
      <w:pPr>
        <w:ind w:left="2160" w:hanging="180"/>
      </w:pPr>
    </w:lvl>
    <w:lvl w:ilvl="3" w:tplc="14068FDA">
      <w:start w:val="1"/>
      <w:numFmt w:val="decimal"/>
      <w:lvlText w:val="%4."/>
      <w:lvlJc w:val="left"/>
      <w:pPr>
        <w:ind w:left="2880" w:hanging="360"/>
      </w:pPr>
    </w:lvl>
    <w:lvl w:ilvl="4" w:tplc="4A6A5A22">
      <w:start w:val="1"/>
      <w:numFmt w:val="lowerLetter"/>
      <w:lvlText w:val="%5."/>
      <w:lvlJc w:val="left"/>
      <w:pPr>
        <w:ind w:left="3600" w:hanging="360"/>
      </w:pPr>
    </w:lvl>
    <w:lvl w:ilvl="5" w:tplc="57F8236C">
      <w:start w:val="1"/>
      <w:numFmt w:val="lowerRoman"/>
      <w:lvlText w:val="%6."/>
      <w:lvlJc w:val="right"/>
      <w:pPr>
        <w:ind w:left="4320" w:hanging="180"/>
      </w:pPr>
    </w:lvl>
    <w:lvl w:ilvl="6" w:tplc="5E2EA8E4">
      <w:start w:val="1"/>
      <w:numFmt w:val="decimal"/>
      <w:lvlText w:val="%7."/>
      <w:lvlJc w:val="left"/>
      <w:pPr>
        <w:ind w:left="5040" w:hanging="360"/>
      </w:pPr>
    </w:lvl>
    <w:lvl w:ilvl="7" w:tplc="BC0227C4">
      <w:start w:val="1"/>
      <w:numFmt w:val="lowerLetter"/>
      <w:lvlText w:val="%8."/>
      <w:lvlJc w:val="left"/>
      <w:pPr>
        <w:ind w:left="5760" w:hanging="360"/>
      </w:pPr>
    </w:lvl>
    <w:lvl w:ilvl="8" w:tplc="F078E216">
      <w:start w:val="1"/>
      <w:numFmt w:val="lowerRoman"/>
      <w:lvlText w:val="%9."/>
      <w:lvlJc w:val="right"/>
      <w:pPr>
        <w:ind w:left="6480" w:hanging="180"/>
      </w:pPr>
    </w:lvl>
  </w:abstractNum>
  <w:num w:numId="1" w16cid:durableId="303122521">
    <w:abstractNumId w:val="1"/>
  </w:num>
  <w:num w:numId="2" w16cid:durableId="2051147690">
    <w:abstractNumId w:val="0"/>
  </w:num>
  <w:num w:numId="3" w16cid:durableId="98593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6A"/>
    <w:rsid w:val="002A35EA"/>
    <w:rsid w:val="004130B2"/>
    <w:rsid w:val="0049304D"/>
    <w:rsid w:val="005D456A"/>
    <w:rsid w:val="006D2833"/>
    <w:rsid w:val="007D5BD8"/>
    <w:rsid w:val="009D6849"/>
    <w:rsid w:val="00C65167"/>
    <w:rsid w:val="00C82FF3"/>
    <w:rsid w:val="00D64BA9"/>
    <w:rsid w:val="00E56C38"/>
    <w:rsid w:val="00F61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6E51"/>
  <w15:chartTrackingRefBased/>
  <w15:docId w15:val="{91C21F1C-A812-4563-9E24-77561825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49"/>
    <w:pPr>
      <w:spacing w:after="0" w:line="240" w:lineRule="auto"/>
    </w:pPr>
    <w:rPr>
      <w:rFonts w:ascii="Arial" w:hAnsi="Arial"/>
      <w:color w:val="231F20"/>
      <w:kern w:val="0"/>
      <w:sz w:val="24"/>
      <w:szCs w:val="24"/>
      <w14:ligatures w14:val="none"/>
    </w:rPr>
  </w:style>
  <w:style w:type="paragraph" w:styleId="Heading1">
    <w:name w:val="heading 1"/>
    <w:basedOn w:val="Normal"/>
    <w:next w:val="BodyText"/>
    <w:link w:val="Heading1Char"/>
    <w:qFormat/>
    <w:rsid w:val="002A35EA"/>
    <w:pPr>
      <w:keepNext/>
      <w:keepLines/>
      <w:numPr>
        <w:numId w:val="2"/>
      </w:numPr>
      <w:spacing w:before="300"/>
      <w:contextualSpacing/>
      <w:outlineLvl w:val="0"/>
    </w:pPr>
    <w:rPr>
      <w:rFonts w:eastAsiaTheme="majorEastAsia" w:cstheme="majorBidi"/>
      <w:color w:val="005EB8"/>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456A"/>
    <w:pPr>
      <w:tabs>
        <w:tab w:val="center" w:pos="4513"/>
        <w:tab w:val="right" w:pos="9026"/>
      </w:tabs>
    </w:pPr>
    <w:rPr>
      <w:color w:val="768692"/>
      <w:sz w:val="25"/>
    </w:rPr>
  </w:style>
  <w:style w:type="character" w:customStyle="1" w:styleId="FooterChar">
    <w:name w:val="Footer Char"/>
    <w:basedOn w:val="DefaultParagraphFont"/>
    <w:link w:val="Footer"/>
    <w:rsid w:val="005D456A"/>
    <w:rPr>
      <w:rFonts w:ascii="Arial" w:hAnsi="Arial"/>
      <w:color w:val="768692"/>
      <w:kern w:val="0"/>
      <w:sz w:val="25"/>
      <w:szCs w:val="24"/>
      <w14:ligatures w14:val="none"/>
    </w:rPr>
  </w:style>
  <w:style w:type="paragraph" w:styleId="Header">
    <w:name w:val="header"/>
    <w:basedOn w:val="Normal"/>
    <w:link w:val="HeaderChar"/>
    <w:rsid w:val="005D456A"/>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5D456A"/>
    <w:rPr>
      <w:rFonts w:ascii="Arial" w:hAnsi="Arial"/>
      <w:b/>
      <w:color w:val="768692"/>
      <w:kern w:val="0"/>
      <w:sz w:val="28"/>
      <w:szCs w:val="24"/>
      <w:u w:val="single" w:color="00A9CE"/>
      <w14:ligatures w14:val="none"/>
    </w:rPr>
  </w:style>
  <w:style w:type="table" w:styleId="TableGrid">
    <w:name w:val="Table Grid"/>
    <w:basedOn w:val="TableNormal"/>
    <w:uiPriority w:val="39"/>
    <w:rsid w:val="005D456A"/>
    <w:pPr>
      <w:spacing w:after="0" w:line="240" w:lineRule="auto"/>
    </w:pPr>
    <w:rPr>
      <w:kern w:val="0"/>
      <w:sz w:val="24"/>
      <w:szCs w:val="24"/>
      <w14:ligatures w14:val="none"/>
    </w:rPr>
    <w:tblPr>
      <w:tblCellMar>
        <w:left w:w="0" w:type="dxa"/>
        <w:right w:w="0" w:type="dxa"/>
      </w:tblCellMar>
    </w:tblPr>
  </w:style>
  <w:style w:type="character" w:customStyle="1" w:styleId="FooterPipe">
    <w:name w:val="Footer Pipe"/>
    <w:basedOn w:val="DefaultParagraphFont"/>
    <w:uiPriority w:val="1"/>
    <w:rsid w:val="005D456A"/>
    <w:rPr>
      <w:b/>
      <w:color w:val="005EB8"/>
    </w:rPr>
  </w:style>
  <w:style w:type="paragraph" w:customStyle="1" w:styleId="Spacer">
    <w:name w:val="Spacer"/>
    <w:basedOn w:val="Normal"/>
    <w:next w:val="Normal"/>
    <w:rsid w:val="005D456A"/>
    <w:rPr>
      <w:sz w:val="2"/>
    </w:rPr>
  </w:style>
  <w:style w:type="paragraph" w:styleId="ListParagraph">
    <w:name w:val="List Paragraph"/>
    <w:basedOn w:val="Normal"/>
    <w:uiPriority w:val="34"/>
    <w:rsid w:val="005D456A"/>
    <w:pPr>
      <w:ind w:left="720"/>
      <w:contextualSpacing/>
    </w:pPr>
  </w:style>
  <w:style w:type="table" w:styleId="TableGridLight">
    <w:name w:val="Grid Table Light"/>
    <w:basedOn w:val="TableNormal"/>
    <w:uiPriority w:val="40"/>
    <w:rsid w:val="00E56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2A35EA"/>
    <w:rPr>
      <w:rFonts w:ascii="Arial" w:eastAsiaTheme="majorEastAsia" w:hAnsi="Arial" w:cstheme="majorBidi"/>
      <w:color w:val="005EB8"/>
      <w:kern w:val="0"/>
      <w:sz w:val="36"/>
      <w:szCs w:val="32"/>
      <w14:ligatures w14:val="none"/>
    </w:rPr>
  </w:style>
  <w:style w:type="paragraph" w:styleId="BodyText">
    <w:name w:val="Body Text"/>
    <w:basedOn w:val="Normal"/>
    <w:link w:val="BodyTextChar"/>
    <w:qFormat/>
    <w:rsid w:val="002A35EA"/>
    <w:pPr>
      <w:spacing w:after="280" w:line="360" w:lineRule="atLeast"/>
    </w:pPr>
  </w:style>
  <w:style w:type="character" w:customStyle="1" w:styleId="BodyTextChar">
    <w:name w:val="Body Text Char"/>
    <w:basedOn w:val="DefaultParagraphFont"/>
    <w:link w:val="BodyText"/>
    <w:rsid w:val="002A35EA"/>
    <w:rPr>
      <w:rFonts w:ascii="Arial" w:hAnsi="Arial"/>
      <w:color w:val="231F20"/>
      <w:kern w:val="0"/>
      <w:sz w:val="24"/>
      <w:szCs w:val="24"/>
      <w14:ligatures w14:val="none"/>
    </w:rPr>
  </w:style>
  <w:style w:type="paragraph" w:styleId="Title">
    <w:name w:val="Title"/>
    <w:basedOn w:val="Normal"/>
    <w:next w:val="Normal"/>
    <w:link w:val="TitleChar"/>
    <w:qFormat/>
    <w:rsid w:val="002A35EA"/>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2A35EA"/>
    <w:rPr>
      <w:rFonts w:ascii="Arial" w:eastAsiaTheme="majorEastAsia" w:hAnsi="Arial" w:cstheme="majorBidi"/>
      <w:color w:val="005EB8"/>
      <w:spacing w:val="-10"/>
      <w:kern w:val="28"/>
      <w:sz w:val="96"/>
      <w:szCs w:val="56"/>
      <w14:ligatures w14:val="none"/>
    </w:rPr>
  </w:style>
  <w:style w:type="numbering" w:customStyle="1" w:styleId="NHSOutlineLevels">
    <w:name w:val="NHS Outline Levels"/>
    <w:basedOn w:val="NoList"/>
    <w:uiPriority w:val="99"/>
    <w:rsid w:val="002A35E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Johnson-Jelf</dc:creator>
  <cp:keywords/>
  <dc:description/>
  <cp:lastModifiedBy>Alice Johnson-Jelf</cp:lastModifiedBy>
  <cp:revision>3</cp:revision>
  <dcterms:created xsi:type="dcterms:W3CDTF">2024-02-27T16:43:00Z</dcterms:created>
  <dcterms:modified xsi:type="dcterms:W3CDTF">2024-02-27T16:47:00Z</dcterms:modified>
</cp:coreProperties>
</file>